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jc w:val="center"/>
        <w:rPr>
          <w:rFonts w:ascii="Open Sans" w:hAnsi="Open Sans" w:eastAsia="Times New Roman" w:cs="Open Sans"/>
          <w:b/>
          <w:bCs/>
          <w:kern w:val="0"/>
          <w:sz w:val="23"/>
          <w:szCs w:val="23"/>
          <w:lang w:eastAsia="ro-RO"/>
        </w:rPr>
      </w:pPr>
      <w:r>
        <w:rPr>
          <w:rFonts w:eastAsia="Times New Roman" w:cs="Open Sans" w:ascii="Open Sans" w:hAnsi="Open Sans"/>
          <w:b/>
          <w:bCs/>
          <w:kern w:val="0"/>
          <w:sz w:val="23"/>
          <w:szCs w:val="23"/>
          <w:lang w:eastAsia="ro-RO"/>
        </w:rPr>
        <w:t xml:space="preserve">CONFIRMAREA LOCULUI OCUPAT la concursul de Admitere, </w:t>
      </w:r>
    </w:p>
    <w:p>
      <w:pPr>
        <w:pStyle w:val="Normal"/>
        <w:suppressAutoHyphens w:val="false"/>
        <w:jc w:val="center"/>
        <w:rPr>
          <w:rFonts w:ascii="Open Sans" w:hAnsi="Open Sans" w:eastAsia="Times New Roman" w:cs="Open Sans"/>
          <w:b/>
          <w:bCs/>
          <w:kern w:val="0"/>
          <w:sz w:val="23"/>
          <w:szCs w:val="23"/>
          <w:lang w:eastAsia="ro-RO"/>
        </w:rPr>
      </w:pPr>
      <w:r>
        <w:rPr>
          <w:rFonts w:eastAsia="Times New Roman" w:cs="Open Sans" w:ascii="Open Sans" w:hAnsi="Open Sans"/>
          <w:b/>
          <w:bCs/>
          <w:kern w:val="0"/>
          <w:sz w:val="23"/>
          <w:szCs w:val="23"/>
          <w:lang w:eastAsia="ro-RO"/>
        </w:rPr>
        <w:t xml:space="preserve">sesiunea </w:t>
      </w:r>
      <w:r>
        <w:rPr>
          <w:rFonts w:eastAsia="Times New Roman" w:cs="Open Sans" w:ascii="Open Sans" w:hAnsi="Open Sans"/>
          <w:b/>
          <w:bCs/>
          <w:kern w:val="0"/>
          <w:sz w:val="23"/>
          <w:szCs w:val="23"/>
          <w:lang w:eastAsia="ro-RO"/>
        </w:rPr>
        <w:t>septembrie</w:t>
      </w:r>
      <w:r>
        <w:rPr>
          <w:rFonts w:eastAsia="Times New Roman" w:cs="Open Sans" w:ascii="Open Sans" w:hAnsi="Open Sans"/>
          <w:b/>
          <w:bCs/>
          <w:kern w:val="0"/>
          <w:sz w:val="23"/>
          <w:szCs w:val="23"/>
          <w:lang w:eastAsia="ro-RO"/>
        </w:rPr>
        <w:t xml:space="preserve"> 2024,</w:t>
      </w:r>
    </w:p>
    <w:p>
      <w:pPr>
        <w:pStyle w:val="Normal"/>
        <w:suppressAutoHyphens w:val="false"/>
        <w:jc w:val="center"/>
        <w:rPr>
          <w:rFonts w:ascii="Open Sans" w:hAnsi="Open Sans" w:eastAsia="Times New Roman" w:cs="Open Sans"/>
          <w:b/>
          <w:bCs/>
          <w:kern w:val="0"/>
          <w:sz w:val="23"/>
          <w:szCs w:val="23"/>
          <w:lang w:eastAsia="ro-RO"/>
        </w:rPr>
      </w:pPr>
      <w:r>
        <w:rPr>
          <w:rFonts w:eastAsia="Times New Roman" w:cs="Open Sans" w:ascii="Open Sans" w:hAnsi="Open Sans"/>
          <w:b/>
          <w:bCs/>
          <w:kern w:val="0"/>
          <w:sz w:val="23"/>
          <w:szCs w:val="23"/>
          <w:lang w:eastAsia="ro-RO"/>
        </w:rPr>
        <w:t>la Facultatea de Informatică și Științe</w:t>
      </w:r>
    </w:p>
    <w:p>
      <w:pPr>
        <w:pStyle w:val="Normal"/>
        <w:suppressAutoHyphens w:val="false"/>
        <w:jc w:val="center"/>
        <w:rPr>
          <w:rFonts w:ascii="Open Sans" w:hAnsi="Open Sans" w:eastAsia="Times New Roman" w:cs="Open Sans"/>
          <w:b/>
          <w:bCs/>
          <w:color w:val="FF0000"/>
          <w:kern w:val="0"/>
          <w:sz w:val="23"/>
          <w:szCs w:val="23"/>
          <w:lang w:eastAsia="ro-RO"/>
        </w:rPr>
      </w:pPr>
      <w:r>
        <w:rPr>
          <w:rFonts w:eastAsia="Times New Roman" w:cs="Open Sans" w:ascii="Open Sans" w:hAnsi="Open Sans"/>
          <w:b/>
          <w:bCs/>
          <w:color w:val="FF0000"/>
          <w:kern w:val="0"/>
          <w:sz w:val="23"/>
          <w:szCs w:val="23"/>
          <w:lang w:eastAsia="ro-RO"/>
        </w:rPr>
      </w:r>
    </w:p>
    <w:p>
      <w:pPr>
        <w:pStyle w:val="ListParagraph"/>
        <w:numPr>
          <w:ilvl w:val="0"/>
          <w:numId w:val="2"/>
        </w:numPr>
        <w:suppressAutoHyphens w:val="false"/>
        <w:spacing w:lineRule="auto" w:line="360"/>
        <w:ind w:hanging="0" w:left="0"/>
        <w:jc w:val="both"/>
        <w:rPr>
          <w:rFonts w:eastAsia="Times New Roman"/>
          <w:kern w:val="0"/>
          <w:sz w:val="24"/>
          <w:szCs w:val="24"/>
          <w:lang w:eastAsia="ro-RO"/>
        </w:rPr>
      </w:pPr>
      <w:r>
        <w:rPr>
          <w:rFonts w:eastAsia="Times New Roman"/>
          <w:kern w:val="0"/>
          <w:sz w:val="24"/>
          <w:szCs w:val="24"/>
          <w:lang w:eastAsia="ro-RO"/>
        </w:rPr>
        <w:t>se va realiza la sediul facultății, strada Universității nr. 1, Pavilion C, etajul I, sala C107 între orele 9.00-15.00, conform calendarului din metodologie, prin:</w:t>
      </w:r>
    </w:p>
    <w:p>
      <w:pPr>
        <w:pStyle w:val="Normal"/>
        <w:numPr>
          <w:ilvl w:val="0"/>
          <w:numId w:val="1"/>
        </w:numPr>
        <w:tabs>
          <w:tab w:val="clear" w:pos="708"/>
          <w:tab w:val="left" w:pos="360" w:leader="none"/>
        </w:tabs>
        <w:spacing w:lineRule="auto" w:line="360"/>
        <w:ind w:hanging="357" w:left="360"/>
        <w:jc w:val="both"/>
        <w:rPr>
          <w:b/>
          <w:sz w:val="24"/>
          <w:szCs w:val="24"/>
        </w:rPr>
      </w:pPr>
      <w:r>
        <w:rPr>
          <w:rFonts w:eastAsia="Times New Roman"/>
          <w:b/>
          <w:bCs/>
          <w:color w:val="303030"/>
          <w:kern w:val="0"/>
          <w:sz w:val="23"/>
          <w:szCs w:val="23"/>
          <w:lang w:eastAsia="ro-RO"/>
        </w:rPr>
        <w:t>Achitarea taxei de înmatriculare (120 lei);</w:t>
      </w:r>
    </w:p>
    <w:p>
      <w:pPr>
        <w:pStyle w:val="Normal"/>
        <w:numPr>
          <w:ilvl w:val="0"/>
          <w:numId w:val="1"/>
        </w:numPr>
        <w:tabs>
          <w:tab w:val="clear" w:pos="708"/>
          <w:tab w:val="left" w:pos="360" w:leader="none"/>
        </w:tabs>
        <w:spacing w:lineRule="auto" w:line="360"/>
        <w:ind w:hanging="357" w:left="360"/>
        <w:jc w:val="both"/>
        <w:rPr>
          <w:b/>
          <w:sz w:val="24"/>
          <w:szCs w:val="24"/>
        </w:rPr>
      </w:pPr>
      <w:r>
        <w:rPr>
          <w:rFonts w:eastAsia="Times New Roman"/>
          <w:b/>
          <w:bCs/>
          <w:color w:val="303030"/>
          <w:kern w:val="0"/>
          <w:sz w:val="23"/>
          <w:szCs w:val="23"/>
          <w:lang w:eastAsia="ro-RO"/>
        </w:rPr>
        <w:t xml:space="preserve">Achitarea primei tranşe din taxa de şcolarizare </w:t>
      </w:r>
      <w:r>
        <w:rPr>
          <w:rFonts w:eastAsia="Times New Roman"/>
          <w:b/>
          <w:bCs/>
          <w:i/>
          <w:iCs/>
          <w:color w:val="303030"/>
          <w:kern w:val="0"/>
          <w:sz w:val="23"/>
          <w:szCs w:val="23"/>
          <w:lang w:eastAsia="ro-RO"/>
        </w:rPr>
        <w:t>pentru candidații admişi la forma de învăţământ cu taxă</w:t>
      </w:r>
      <w:r>
        <w:rPr>
          <w:rFonts w:eastAsia="Times New Roman"/>
          <w:b/>
          <w:bCs/>
          <w:color w:val="303030"/>
          <w:kern w:val="0"/>
          <w:sz w:val="23"/>
          <w:szCs w:val="23"/>
          <w:lang w:eastAsia="ro-RO"/>
        </w:rPr>
        <w:t>.</w:t>
      </w:r>
    </w:p>
    <w:p>
      <w:pPr>
        <w:pStyle w:val="ListParagraph"/>
        <w:numPr>
          <w:ilvl w:val="0"/>
          <w:numId w:val="1"/>
        </w:numPr>
        <w:suppressAutoHyphens w:val="false"/>
        <w:spacing w:lineRule="auto" w:line="360"/>
        <w:ind w:hanging="0" w:left="0"/>
        <w:jc w:val="both"/>
        <w:rPr>
          <w:rFonts w:eastAsia="Times New Roman"/>
          <w:kern w:val="0"/>
          <w:sz w:val="24"/>
          <w:szCs w:val="24"/>
          <w:lang w:eastAsia="ro-RO"/>
        </w:rPr>
      </w:pPr>
      <w:r>
        <w:rPr>
          <w:rFonts w:eastAsia="Times New Roman"/>
          <w:b/>
          <w:bCs/>
          <w:kern w:val="0"/>
          <w:sz w:val="24"/>
          <w:szCs w:val="24"/>
          <w:lang w:eastAsia="ro-RO"/>
        </w:rPr>
        <w:t>candidații care nu confirmă locul ocupat în perioada 17 septembrie – 20 septembrie 2024, îl vor pierde implicit</w:t>
      </w:r>
      <w:r>
        <w:rPr>
          <w:rFonts w:eastAsia="Times New Roman"/>
          <w:kern w:val="0"/>
          <w:sz w:val="24"/>
          <w:szCs w:val="24"/>
          <w:lang w:eastAsia="ro-RO"/>
        </w:rPr>
        <w:t>;</w:t>
      </w:r>
    </w:p>
    <w:p>
      <w:pPr>
        <w:pStyle w:val="Normal"/>
        <w:numPr>
          <w:ilvl w:val="0"/>
          <w:numId w:val="1"/>
        </w:numPr>
        <w:tabs>
          <w:tab w:val="clear" w:pos="708"/>
          <w:tab w:val="left" w:pos="360" w:leader="none"/>
        </w:tabs>
        <w:spacing w:lineRule="auto" w:line="360"/>
        <w:ind w:hanging="357" w:left="360"/>
        <w:jc w:val="both"/>
        <w:rPr>
          <w:b/>
          <w:sz w:val="24"/>
          <w:szCs w:val="24"/>
        </w:rPr>
      </w:pPr>
      <w:r>
        <w:rPr>
          <w:sz w:val="24"/>
          <w:szCs w:val="24"/>
        </w:rPr>
        <w:t xml:space="preserve">Pentru </w:t>
      </w:r>
      <w:r>
        <w:rPr>
          <w:b/>
          <w:sz w:val="24"/>
          <w:szCs w:val="24"/>
        </w:rPr>
        <w:t>confirmarea locului</w:t>
      </w:r>
      <w:r>
        <w:rPr>
          <w:sz w:val="24"/>
          <w:szCs w:val="24"/>
        </w:rPr>
        <w:t xml:space="preserve"> </w:t>
      </w:r>
      <w:r>
        <w:rPr>
          <w:b/>
          <w:bCs/>
          <w:sz w:val="24"/>
          <w:szCs w:val="24"/>
        </w:rPr>
        <w:t>bugetat</w:t>
      </w:r>
      <w:r>
        <w:rPr>
          <w:sz w:val="24"/>
          <w:szCs w:val="24"/>
        </w:rPr>
        <w:t xml:space="preserve"> candidații admiși vor depune în original diploma de licență, respectiv adeverința de absolvire, diploma de bacalaureat și, după caz, atestatul de recunoaștere</w:t>
      </w:r>
      <w:r>
        <w:rPr>
          <w:b/>
          <w:sz w:val="24"/>
          <w:szCs w:val="24"/>
        </w:rPr>
        <w:t xml:space="preserve">; </w:t>
      </w:r>
    </w:p>
    <w:p>
      <w:pPr>
        <w:pStyle w:val="Normal"/>
        <w:numPr>
          <w:ilvl w:val="0"/>
          <w:numId w:val="1"/>
        </w:numPr>
        <w:tabs>
          <w:tab w:val="clear" w:pos="708"/>
          <w:tab w:val="left" w:pos="360" w:leader="none"/>
        </w:tabs>
        <w:spacing w:lineRule="auto" w:line="360"/>
        <w:ind w:hanging="357" w:left="360"/>
        <w:jc w:val="both"/>
        <w:rPr>
          <w:b/>
          <w:sz w:val="24"/>
          <w:szCs w:val="24"/>
        </w:rPr>
      </w:pPr>
      <w:r>
        <w:rPr>
          <w:sz w:val="24"/>
          <w:szCs w:val="24"/>
        </w:rPr>
        <w:t xml:space="preserve">Pentru </w:t>
      </w:r>
      <w:r>
        <w:rPr>
          <w:b/>
          <w:sz w:val="24"/>
          <w:szCs w:val="24"/>
        </w:rPr>
        <w:t>confirmarea locului cu taxă</w:t>
      </w:r>
      <w:r>
        <w:rPr>
          <w:sz w:val="24"/>
          <w:szCs w:val="24"/>
        </w:rPr>
        <w:t>, dacă nu mai sunt admiși la alt program de studiu, candidații admiși vor depune în original diploma de licență, respectiv adeverința de absolvire, diploma de bacalaureat și, după caz, atestatul de recunoaștere</w:t>
      </w:r>
      <w:r>
        <w:rPr>
          <w:b/>
          <w:sz w:val="24"/>
          <w:szCs w:val="24"/>
        </w:rPr>
        <w:t xml:space="preserve">; </w:t>
      </w:r>
    </w:p>
    <w:p>
      <w:pPr>
        <w:pStyle w:val="Normal"/>
        <w:numPr>
          <w:ilvl w:val="0"/>
          <w:numId w:val="1"/>
        </w:numPr>
        <w:tabs>
          <w:tab w:val="clear" w:pos="708"/>
          <w:tab w:val="left" w:pos="360" w:leader="none"/>
        </w:tabs>
        <w:spacing w:lineRule="auto" w:line="360"/>
        <w:ind w:hanging="357" w:left="360"/>
        <w:jc w:val="both"/>
        <w:rPr>
          <w:b/>
          <w:sz w:val="24"/>
          <w:szCs w:val="24"/>
        </w:rPr>
      </w:pPr>
      <w:r>
        <w:rPr>
          <w:sz w:val="24"/>
          <w:szCs w:val="24"/>
        </w:rPr>
        <w:t xml:space="preserve">Candidații admiși </w:t>
      </w:r>
      <w:r>
        <w:rPr>
          <w:b/>
          <w:sz w:val="24"/>
          <w:szCs w:val="24"/>
        </w:rPr>
        <w:t xml:space="preserve">concomitent la două programe de studiu și doresc să le urmeze în paralel, </w:t>
      </w:r>
      <w:r>
        <w:rPr>
          <w:sz w:val="24"/>
          <w:szCs w:val="24"/>
        </w:rPr>
        <w:t>indiferent de ciclul de studii şi de instituţiile de învăţământ care le oferă,</w:t>
      </w:r>
      <w:r>
        <w:rPr>
          <w:b/>
          <w:sz w:val="24"/>
          <w:szCs w:val="24"/>
        </w:rPr>
        <w:t xml:space="preserve"> trebuie</w:t>
      </w:r>
      <w:r>
        <w:rPr>
          <w:sz w:val="24"/>
          <w:szCs w:val="24"/>
        </w:rPr>
        <w:t xml:space="preserve"> să depună:</w:t>
      </w:r>
    </w:p>
    <w:p>
      <w:pPr>
        <w:pStyle w:val="Normal"/>
        <w:numPr>
          <w:ilvl w:val="1"/>
          <w:numId w:val="1"/>
        </w:numPr>
        <w:tabs>
          <w:tab w:val="clear" w:pos="708"/>
          <w:tab w:val="left" w:pos="720" w:leader="none"/>
        </w:tabs>
        <w:spacing w:lineRule="auto" w:line="360"/>
        <w:ind w:hanging="360" w:left="720"/>
        <w:jc w:val="both"/>
        <w:rPr>
          <w:b/>
          <w:sz w:val="24"/>
          <w:szCs w:val="24"/>
        </w:rPr>
      </w:pPr>
      <w:r>
        <w:rPr>
          <w:b/>
          <w:bCs/>
          <w:sz w:val="24"/>
          <w:szCs w:val="24"/>
        </w:rPr>
        <w:t>în original</w:t>
      </w:r>
      <w:r>
        <w:rPr>
          <w:sz w:val="24"/>
          <w:szCs w:val="24"/>
        </w:rPr>
        <w:t xml:space="preserve"> diploma de licență, respectiv adeverința de absolvire, diploma de bacalaureat și, după caz, atestatul de recunoaștere </w:t>
      </w:r>
      <w:r>
        <w:rPr>
          <w:b/>
          <w:bCs/>
          <w:sz w:val="24"/>
          <w:szCs w:val="24"/>
        </w:rPr>
        <w:t>pentru confirmarea locului bugetat</w:t>
      </w:r>
      <w:r>
        <w:rPr>
          <w:b/>
          <w:sz w:val="24"/>
          <w:szCs w:val="24"/>
        </w:rPr>
        <w:t>;</w:t>
      </w:r>
    </w:p>
    <w:p>
      <w:pPr>
        <w:pStyle w:val="Normal"/>
        <w:numPr>
          <w:ilvl w:val="1"/>
          <w:numId w:val="1"/>
        </w:numPr>
        <w:tabs>
          <w:tab w:val="clear" w:pos="708"/>
          <w:tab w:val="left" w:pos="720" w:leader="none"/>
        </w:tabs>
        <w:spacing w:lineRule="auto" w:line="360"/>
        <w:ind w:hanging="360" w:left="720"/>
        <w:jc w:val="both"/>
        <w:rPr>
          <w:b/>
          <w:sz w:val="24"/>
          <w:szCs w:val="24"/>
        </w:rPr>
      </w:pPr>
      <w:r>
        <w:rPr>
          <w:b/>
          <w:sz w:val="24"/>
          <w:szCs w:val="24"/>
        </w:rPr>
        <w:t>copia diplomelor / adeverinței / atestatului</w:t>
      </w:r>
      <w:r>
        <w:rPr>
          <w:sz w:val="24"/>
          <w:szCs w:val="24"/>
        </w:rPr>
        <w:t xml:space="preserve"> cu mențiunea conform cu originalul și adeverința de la programul de studiu unde este student bugetat </w:t>
      </w:r>
      <w:r>
        <w:rPr>
          <w:b/>
          <w:bCs/>
          <w:sz w:val="24"/>
          <w:szCs w:val="24"/>
        </w:rPr>
        <w:t>pentru confirmarea locului cu taxă</w:t>
      </w:r>
      <w:r>
        <w:rPr>
          <w:i/>
          <w:sz w:val="24"/>
          <w:szCs w:val="24"/>
        </w:rPr>
        <w:t>;</w:t>
      </w:r>
    </w:p>
    <w:p>
      <w:pPr>
        <w:pStyle w:val="Normal"/>
        <w:numPr>
          <w:ilvl w:val="0"/>
          <w:numId w:val="1"/>
        </w:numPr>
        <w:tabs>
          <w:tab w:val="clear" w:pos="708"/>
          <w:tab w:val="left" w:pos="360" w:leader="none"/>
        </w:tabs>
        <w:spacing w:lineRule="auto" w:line="360"/>
        <w:ind w:hanging="357" w:left="360"/>
        <w:jc w:val="both"/>
        <w:rPr>
          <w:b/>
          <w:sz w:val="24"/>
          <w:szCs w:val="24"/>
        </w:rPr>
      </w:pPr>
      <w:r>
        <w:rPr>
          <w:sz w:val="24"/>
          <w:szCs w:val="24"/>
        </w:rPr>
        <w:t xml:space="preserve">Neprezentarea diplomelor/atestatului/adeverinței în termenul stabilit duce la </w:t>
      </w:r>
      <w:r>
        <w:rPr>
          <w:b/>
          <w:sz w:val="24"/>
          <w:szCs w:val="24"/>
        </w:rPr>
        <w:t xml:space="preserve">pierderea locului obținut prin concurs. </w:t>
      </w:r>
    </w:p>
    <w:p>
      <w:pPr>
        <w:pStyle w:val="Normal"/>
        <w:rPr/>
      </w:pPr>
      <w:r>
        <w:rPr/>
      </w:r>
    </w:p>
    <w:p>
      <w:pPr>
        <w:pStyle w:val="Normal"/>
        <w:rPr>
          <w:rFonts w:ascii="Open Sans" w:hAnsi="Open Sans" w:eastAsia="Times New Roman" w:cs="Open Sans"/>
          <w:b/>
          <w:bCs/>
          <w:color w:val="993366"/>
          <w:kern w:val="0"/>
          <w:sz w:val="23"/>
          <w:szCs w:val="23"/>
          <w:lang w:eastAsia="ro-RO"/>
        </w:rPr>
      </w:pPr>
      <w:r>
        <w:rPr>
          <w:rFonts w:eastAsia="Times New Roman" w:cs="Open Sans" w:ascii="Open Sans" w:hAnsi="Open Sans"/>
          <w:b/>
          <w:bCs/>
          <w:i/>
          <w:iCs/>
          <w:color w:val="FF0000"/>
          <w:kern w:val="0"/>
          <w:sz w:val="23"/>
          <w:szCs w:val="23"/>
          <w:u w:val="single"/>
          <w:lang w:eastAsia="ro-RO"/>
        </w:rPr>
        <w:t>CANDIDAȚII CARE S-AU ÎNSCRIS ONLINE</w:t>
      </w:r>
      <w:r>
        <w:rPr>
          <w:rFonts w:eastAsia="Times New Roman" w:cs="Open Sans" w:ascii="Open Sans" w:hAnsi="Open Sans"/>
          <w:b/>
          <w:bCs/>
          <w:i/>
          <w:iCs/>
          <w:color w:val="FF0000"/>
          <w:kern w:val="0"/>
          <w:sz w:val="23"/>
          <w:szCs w:val="23"/>
          <w:lang w:eastAsia="ro-RO"/>
        </w:rPr>
        <w:t xml:space="preserve"> trebuie să aducă la confirmare actele în original și copie (care le-au încărcat pe platformă) și 2 poze tip buletin</w:t>
      </w:r>
      <w:r>
        <w:rPr>
          <w:rFonts w:eastAsia="Times New Roman" w:cs="Open Sans" w:ascii="Open Sans" w:hAnsi="Open Sans"/>
          <w:b/>
          <w:bCs/>
          <w:color w:val="993366"/>
          <w:kern w:val="0"/>
          <w:sz w:val="23"/>
          <w:szCs w:val="23"/>
          <w:lang w:eastAsia="ro-RO"/>
        </w:rPr>
        <w:t>.</w:t>
      </w:r>
    </w:p>
    <w:p>
      <w:pPr>
        <w:pStyle w:val="Normal"/>
        <w:rPr>
          <w:rFonts w:ascii="Open Sans" w:hAnsi="Open Sans" w:eastAsia="Times New Roman" w:cs="Open Sans"/>
          <w:b/>
          <w:bCs/>
          <w:kern w:val="0"/>
          <w:sz w:val="23"/>
          <w:szCs w:val="23"/>
          <w:lang w:eastAsia="ro-RO"/>
        </w:rPr>
      </w:pPr>
      <w:r>
        <w:rPr>
          <w:rFonts w:eastAsia="Times New Roman" w:cs="Open Sans" w:ascii="Open Sans" w:hAnsi="Open Sans"/>
          <w:b/>
          <w:bCs/>
          <w:kern w:val="0"/>
          <w:sz w:val="23"/>
          <w:szCs w:val="23"/>
          <w:lang w:eastAsia="ro-RO"/>
        </w:rPr>
      </w:r>
    </w:p>
    <w:p>
      <w:pPr>
        <w:pStyle w:val="Normal"/>
        <w:rPr>
          <w:rFonts w:ascii="Open Sans" w:hAnsi="Open Sans" w:eastAsia="Times New Roman" w:cs="Open Sans"/>
          <w:b/>
          <w:bCs/>
          <w:i/>
          <w:i/>
          <w:iCs/>
          <w:kern w:val="0"/>
          <w:sz w:val="23"/>
          <w:szCs w:val="23"/>
          <w:lang w:eastAsia="ro-RO"/>
        </w:rPr>
      </w:pPr>
      <w:r>
        <w:rPr>
          <w:rFonts w:eastAsia="Times New Roman" w:cs="Open Sans" w:ascii="Open Sans" w:hAnsi="Open Sans"/>
          <w:b/>
          <w:bCs/>
          <w:i/>
          <w:iCs/>
          <w:kern w:val="0"/>
          <w:sz w:val="23"/>
          <w:szCs w:val="23"/>
          <w:lang w:eastAsia="ro-RO"/>
        </w:rPr>
      </w:r>
    </w:p>
    <w:p>
      <w:pPr>
        <w:pStyle w:val="Normal"/>
        <w:rPr>
          <w:rFonts w:ascii="Open Sans" w:hAnsi="Open Sans" w:eastAsia="Times New Roman" w:cs="Open Sans"/>
          <w:b/>
          <w:bCs/>
          <w:i/>
          <w:i/>
          <w:iCs/>
          <w:kern w:val="0"/>
          <w:sz w:val="23"/>
          <w:szCs w:val="23"/>
          <w:lang w:eastAsia="ro-RO"/>
        </w:rPr>
      </w:pPr>
      <w:r>
        <w:rPr>
          <w:rFonts w:eastAsia="Times New Roman" w:cs="Open Sans" w:ascii="Open Sans" w:hAnsi="Open Sans"/>
          <w:b/>
          <w:bCs/>
          <w:i/>
          <w:iCs/>
          <w:kern w:val="0"/>
          <w:sz w:val="23"/>
          <w:szCs w:val="23"/>
          <w:lang w:eastAsia="ro-RO"/>
        </w:rPr>
      </w:r>
    </w:p>
    <w:p>
      <w:pPr>
        <w:pStyle w:val="Normal"/>
        <w:jc w:val="center"/>
        <w:rPr/>
      </w:pPr>
      <w:r>
        <w:rPr>
          <w:rFonts w:eastAsia="Times New Roman" w:cs="Open Sans" w:ascii="Open Sans" w:hAnsi="Open Sans"/>
          <w:b/>
          <w:bCs/>
          <w:kern w:val="0"/>
          <w:sz w:val="23"/>
          <w:szCs w:val="23"/>
          <w:lang w:eastAsia="ro-RO"/>
        </w:rPr>
        <w:t>Comisia de admitere</w:t>
      </w:r>
    </w:p>
    <w:sectPr>
      <w:type w:val="nextPage"/>
      <w:pgSz w:w="11906" w:h="16838"/>
      <w:pgMar w:left="1418" w:right="1418"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Open Sans">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2">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0"/>
  </w:compat>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o-RO"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04c5"/>
    <w:pPr>
      <w:widowControl/>
      <w:suppressAutoHyphens w:val="true"/>
      <w:bidi w:val="0"/>
      <w:spacing w:before="0" w:after="0"/>
      <w:jc w:val="left"/>
    </w:pPr>
    <w:rPr>
      <w:rFonts w:ascii="Times New Roman" w:hAnsi="Times New Roman" w:eastAsia="Calibri" w:cs="Times New Roman" w:eastAsiaTheme="minorHAnsi"/>
      <w:color w:val="auto"/>
      <w:kern w:val="2"/>
      <w:sz w:val="20"/>
      <w:szCs w:val="20"/>
      <w:lang w:eastAsia="ar-SA" w:val="ro-RO" w:bidi="ar-SA"/>
    </w:rPr>
  </w:style>
  <w:style w:type="character" w:styleId="DefaultParagraphFont" w:default="1">
    <w:name w:val="Default Paragraph Font"/>
    <w:uiPriority w:val="1"/>
    <w:semiHidden/>
    <w:unhideWhenUsed/>
    <w:qFormat/>
    <w:rPr/>
  </w:style>
  <w:style w:type="character" w:styleId="Emphasis">
    <w:name w:val="Emphasis"/>
    <w:basedOn w:val="DefaultParagraphFont"/>
    <w:uiPriority w:val="20"/>
    <w:qFormat/>
    <w:rsid w:val="00f204c5"/>
    <w:rPr>
      <w:i/>
      <w:iCs/>
    </w:rPr>
  </w:style>
  <w:style w:type="character" w:styleId="Strong">
    <w:name w:val="Strong"/>
    <w:basedOn w:val="DefaultParagraphFont"/>
    <w:uiPriority w:val="22"/>
    <w:qFormat/>
    <w:rsid w:val="00f204c5"/>
    <w:rPr>
      <w:b/>
      <w:bCs/>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Web">
    <w:name w:val="Normal (Web)"/>
    <w:basedOn w:val="Normal"/>
    <w:uiPriority w:val="99"/>
    <w:semiHidden/>
    <w:unhideWhenUsed/>
    <w:qFormat/>
    <w:rsid w:val="00f204c5"/>
    <w:pPr>
      <w:suppressAutoHyphens w:val="false"/>
      <w:spacing w:before="0" w:after="165"/>
    </w:pPr>
    <w:rPr>
      <w:rFonts w:eastAsia="Times New Roman"/>
      <w:kern w:val="0"/>
      <w:sz w:val="24"/>
      <w:szCs w:val="24"/>
      <w:lang w:eastAsia="ro-RO"/>
    </w:rPr>
  </w:style>
  <w:style w:type="paragraph" w:styleId="ListParagraph">
    <w:name w:val="List Paragraph"/>
    <w:basedOn w:val="Normal"/>
    <w:uiPriority w:val="34"/>
    <w:qFormat/>
    <w:rsid w:val="00d80f58"/>
    <w:pPr>
      <w:spacing w:before="0" w:after="0"/>
      <w:ind w:left="720"/>
      <w:contextualSpacing/>
    </w:pPr>
    <w:rPr/>
  </w:style>
  <w:style w:type="numbering" w:styleId="NoList" w:default="1">
    <w:name w:val="No List"/>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67</TotalTime>
  <Application>LibreOffice/24.2.6.2$Linux_X86_64 LibreOffice_project/420$Build-2</Application>
  <AppVersion>15.0000</AppVersion>
  <Pages>1</Pages>
  <Words>272</Words>
  <Characters>1562</Characters>
  <CharactersWithSpaces>1814</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2021-07-23T13:29:00Z</dcterms:created>
  <dc:creator>Decanat Fis</dc:creator>
  <dc:description/>
  <dc:language>en-US</dc:language>
  <cp:lastModifiedBy/>
  <dcterms:modified xsi:type="dcterms:W3CDTF">2024-09-16T10:40:41Z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